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ADC7E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CF49AED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463D633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664A816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EE0A0DB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19B4D5C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38620F3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58755BAB" w14:textId="5D343C38" w:rsidR="00C97A03" w:rsidRP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C97A03">
        <w:rPr>
          <w:rFonts w:ascii="Aptos Display" w:eastAsia="Gill Sans MT" w:hAnsi="Aptos Display" w:cs="Gill Sans MT"/>
          <w:sz w:val="40"/>
          <w:szCs w:val="40"/>
        </w:rPr>
        <w:t>D-</w:t>
      </w:r>
      <w:r w:rsidR="005D5B52">
        <w:rPr>
          <w:rFonts w:ascii="Aptos Display" w:eastAsia="Gill Sans MT" w:hAnsi="Aptos Display" w:cs="Gill Sans MT"/>
          <w:sz w:val="40"/>
          <w:szCs w:val="40"/>
        </w:rPr>
        <w:t>01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5D5B52">
        <w:rPr>
          <w:rFonts w:ascii="Aptos Display" w:eastAsia="Gill Sans MT" w:hAnsi="Aptos Display" w:cs="Gill Sans MT"/>
          <w:sz w:val="40"/>
          <w:szCs w:val="40"/>
        </w:rPr>
        <w:t>1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5D5B52">
        <w:rPr>
          <w:rFonts w:ascii="Aptos Display" w:eastAsia="Gill Sans MT" w:hAnsi="Aptos Display" w:cs="Gill Sans MT"/>
          <w:sz w:val="40"/>
          <w:szCs w:val="40"/>
        </w:rPr>
        <w:t>1</w:t>
      </w:r>
    </w:p>
    <w:p w14:paraId="294A8255" w14:textId="64924788" w:rsidR="00C97A03" w:rsidRDefault="005D5B52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>
        <w:rPr>
          <w:rFonts w:ascii="Aptos Display" w:eastAsia="Gill Sans MT" w:hAnsi="Aptos Display" w:cs="Gill Sans MT"/>
          <w:sz w:val="40"/>
          <w:szCs w:val="40"/>
        </w:rPr>
        <w:t>Odtworzenie trasy i punków wysokościowych</w:t>
      </w:r>
    </w:p>
    <w:p w14:paraId="24EE1DB5" w14:textId="3D535698" w:rsidR="00C97A03" w:rsidRPr="005D5B52" w:rsidRDefault="00C97A03" w:rsidP="005D5B52">
      <w:pPr>
        <w:pStyle w:val="Standard"/>
        <w:tabs>
          <w:tab w:val="left" w:pos="567"/>
        </w:tabs>
        <w:jc w:val="both"/>
        <w:rPr>
          <w:rFonts w:ascii="Aptos Display" w:hAnsi="Aptos Display"/>
          <w:sz w:val="18"/>
          <w:szCs w:val="18"/>
        </w:rPr>
      </w:pPr>
    </w:p>
    <w:p w14:paraId="797D926D" w14:textId="77777777" w:rsidR="005D5B52" w:rsidRPr="005D5B52" w:rsidRDefault="005D5B52" w:rsidP="005D5B52">
      <w:pPr>
        <w:pStyle w:val="Standard"/>
        <w:pageBreakBefore/>
        <w:numPr>
          <w:ilvl w:val="0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lastRenderedPageBreak/>
        <w:t>WSTĘP</w:t>
      </w:r>
    </w:p>
    <w:p w14:paraId="61676857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Przedmiot SST</w:t>
      </w:r>
    </w:p>
    <w:p w14:paraId="571ABE7A" w14:textId="58876A57" w:rsid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Przedmiotem niniejszej szczegółowej specyfikacji technicznej (SST) są wymagania dotyczące wykonania i odbioru robót związanych z odtworzeniem trasy drogowej i jej punktów wysokościowych które zostaną wykonane w ramach zadania, pn.:</w:t>
      </w:r>
    </w:p>
    <w:p w14:paraId="02B8CE68" w14:textId="77777777" w:rsidR="003A2C30" w:rsidRDefault="003A2C30" w:rsidP="003A2C30">
      <w:pPr>
        <w:pStyle w:val="Standard"/>
        <w:shd w:val="clear" w:color="auto" w:fill="DEEAF6" w:themeFill="accent5" w:themeFillTint="33"/>
        <w:tabs>
          <w:tab w:val="left" w:pos="567"/>
        </w:tabs>
        <w:jc w:val="center"/>
        <w:rPr>
          <w:rFonts w:ascii="Aptos Display" w:hAnsi="Aptos Display"/>
          <w:sz w:val="18"/>
          <w:szCs w:val="18"/>
        </w:rPr>
      </w:pPr>
      <w:r w:rsidRPr="00E90F89">
        <w:rPr>
          <w:rFonts w:ascii="Aptos Display" w:hAnsi="Aptos Display" w:cs="Tahoma"/>
          <w:b/>
          <w:bCs/>
          <w:sz w:val="20"/>
          <w:szCs w:val="22"/>
        </w:rPr>
        <w:t xml:space="preserve">BUDOWA </w:t>
      </w:r>
      <w:r>
        <w:rPr>
          <w:rFonts w:ascii="Aptos Display" w:hAnsi="Aptos Display" w:cs="Tahoma"/>
          <w:b/>
          <w:bCs/>
          <w:sz w:val="20"/>
          <w:szCs w:val="22"/>
        </w:rPr>
        <w:t>DOJAZDU POŻAROWEGO O DP 2 BĘDĄCA NR 36 I 37 W DSD W LEŚNICTWIE OCHLA W ODDZ. 936 A, 936C, 936B, 926B, 913, 912</w:t>
      </w:r>
    </w:p>
    <w:p w14:paraId="5C054102" w14:textId="77777777" w:rsidR="005D5B52" w:rsidRPr="005D5B52" w:rsidRDefault="005D5B52" w:rsidP="005D5B52">
      <w:pPr>
        <w:pStyle w:val="Standard"/>
        <w:shd w:val="clear" w:color="auto" w:fill="D9E2F3" w:themeFill="accent1" w:themeFillTint="33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380A253D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Zakres robót objętych SST</w:t>
      </w:r>
    </w:p>
    <w:p w14:paraId="7843639B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Niniejsza szczegółowa specyfikacja techniczna SST stanowi dokument przetargowy i kontraktowy przy zlecaniu i realizacji robót drogowych wymienionych w pkt. 1.1.</w:t>
      </w:r>
    </w:p>
    <w:p w14:paraId="4C513854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Zakres robót objętych SST</w:t>
      </w:r>
    </w:p>
    <w:p w14:paraId="62EAD4A4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Ustalenia zawarte w niniejszej specyfikacji dotyczą zasad prowadzenia robót związanych z wszystkimi czynnościami umożliwiającymi i mającymi na celu odtworzenie w terenie przebiegu trasy drogowej oraz położenia obiektów.</w:t>
      </w:r>
    </w:p>
    <w:p w14:paraId="65EC8785" w14:textId="77777777" w:rsidR="005D5B52" w:rsidRPr="005D5B52" w:rsidRDefault="005D5B52" w:rsidP="005D5B52">
      <w:pPr>
        <w:pStyle w:val="Standard"/>
        <w:numPr>
          <w:ilvl w:val="2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Odtworzenie trasy i punktów wysokościowych</w:t>
      </w:r>
    </w:p>
    <w:p w14:paraId="3E17E164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W zakres robót pomiarowych, związanych z odtworzeniem trasy i punktów wysokościowych wchodzą:</w:t>
      </w:r>
    </w:p>
    <w:p w14:paraId="352E9EA2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a) sprawdzenie wyznaczenia sytuacyjnego i wysokościowego punktów głównych osi trasy   i punktów wysokościowych,</w:t>
      </w:r>
    </w:p>
    <w:p w14:paraId="58887681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b) uzupełnienie osi trasy dodatkowymi punktami (wyznaczenie osi),</w:t>
      </w:r>
    </w:p>
    <w:p w14:paraId="063721E9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c) wyznaczenie dodatkowych punktów wysokościowych (reperów roboczych),</w:t>
      </w:r>
    </w:p>
    <w:p w14:paraId="0C1CA277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d) wyznaczenie przekrojów poprzecznych,</w:t>
      </w:r>
    </w:p>
    <w:p w14:paraId="41917943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e) zastabilizowanie punktów w sposób trwały, ochrona ich przed zniszczeniem oraz oznakowanie w sposób ułatwiający odszukanie i ewentualne odtworzenie.</w:t>
      </w:r>
    </w:p>
    <w:p w14:paraId="04E5C481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Określenia podstawowe</w:t>
      </w:r>
    </w:p>
    <w:p w14:paraId="7DB02F13" w14:textId="77777777" w:rsidR="005D5B52" w:rsidRPr="005D5B52" w:rsidRDefault="005D5B52" w:rsidP="005D5B52">
      <w:pPr>
        <w:pStyle w:val="Standard"/>
        <w:numPr>
          <w:ilvl w:val="2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Punkty główne trasy - punkty załamania osi trasy, punkty kierunkowe oraz początkowy i końcowy punkt trasy.</w:t>
      </w:r>
    </w:p>
    <w:p w14:paraId="6B0ADE2A" w14:textId="77777777" w:rsidR="005D5B52" w:rsidRPr="005D5B52" w:rsidRDefault="005D5B52" w:rsidP="005D5B52">
      <w:pPr>
        <w:pStyle w:val="Standard"/>
        <w:numPr>
          <w:ilvl w:val="2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Pozostałe określenia podstawowe są zgodne z obowiązującymi, odpowiednimi polskimi normami i z definicjami podanymi w SST D-00.00.00 Wymagania ogólne pkt 1.4.</w:t>
      </w:r>
    </w:p>
    <w:p w14:paraId="1AF9F19D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wymagania dotyczące robót</w:t>
      </w:r>
    </w:p>
    <w:p w14:paraId="01B6CD5C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wymagania dotyczące robót podano w SST D-00.00.00 Wymagania ogólne pkt 1.5</w:t>
      </w:r>
    </w:p>
    <w:p w14:paraId="59BA3C6B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8ACAE56" w14:textId="77777777" w:rsidR="005D5B52" w:rsidRPr="005D5B52" w:rsidRDefault="005D5B52" w:rsidP="005D5B52">
      <w:pPr>
        <w:pStyle w:val="Standard"/>
        <w:numPr>
          <w:ilvl w:val="0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MATERIAŁY</w:t>
      </w:r>
    </w:p>
    <w:p w14:paraId="73A8EE6F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wymagania dotyczące materiałów</w:t>
      </w:r>
    </w:p>
    <w:p w14:paraId="32D00652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wymagania dotyczące materiałów, ich pozyskiwania i składowania podano</w:t>
      </w:r>
    </w:p>
    <w:p w14:paraId="718F4423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w SST D-00.00.00 Wymagania ogólne pkt 2.</w:t>
      </w:r>
    </w:p>
    <w:p w14:paraId="2035F671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Rodzaje materiałów</w:t>
      </w:r>
    </w:p>
    <w:p w14:paraId="513C0D1D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Do utrwalenia punktów głównych trasy należy stosować pale drewniane z gwoździem lub prętem stalowym, słupki betonowe albo rury metalowe o długości około 0,50 metra.</w:t>
      </w:r>
    </w:p>
    <w:p w14:paraId="07CFF6FE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Pale drewniane umieszczone poza granicą robót ziemnych, w sąsiedztwie punktów załamania trasy, powinny mieć średnicę od  0,15 do 0,20 m  i długość od 1,5 do 1,7 m.</w:t>
      </w:r>
    </w:p>
    <w:p w14:paraId="50431F80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Do stabilizacji pozostałych punktów należy stosować paliki drewniane średnicy od 0,05 do 0,08 m i długości około 0,30 m, a dla punktów utrwalanych w istniejącej nawierzchni bolce stalowe średnicy 5 mm i długości od  0,04 do 0,05 m. „Świadki” powinny mieć długość około 0,50 m i przekrój prostokątny.</w:t>
      </w:r>
    </w:p>
    <w:p w14:paraId="3A1C584D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Do utrwalenia punktów granicznych należy stosować słupki dostarczone przez zamawiającego w określonej przez niego ilości. </w:t>
      </w:r>
    </w:p>
    <w:p w14:paraId="6C7463E7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ind w:left="720"/>
        <w:jc w:val="both"/>
        <w:rPr>
          <w:rFonts w:ascii="Aptos Display" w:hAnsi="Aptos Display"/>
          <w:sz w:val="18"/>
          <w:szCs w:val="18"/>
        </w:rPr>
      </w:pPr>
    </w:p>
    <w:p w14:paraId="48297E44" w14:textId="77777777" w:rsidR="005D5B52" w:rsidRPr="005D5B52" w:rsidRDefault="005D5B52" w:rsidP="005D5B52">
      <w:pPr>
        <w:pStyle w:val="Standard"/>
        <w:numPr>
          <w:ilvl w:val="0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SPRZĘT</w:t>
      </w:r>
    </w:p>
    <w:p w14:paraId="7ADDDF86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wymagania dotyczące sprzętu</w:t>
      </w:r>
    </w:p>
    <w:p w14:paraId="2CD51C4E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wymagania dotyczące sprzętu podano w SST D-00.00.00 Wymagania ogólne pkt 3.</w:t>
      </w:r>
    </w:p>
    <w:p w14:paraId="06ABA34C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Sprzęt pomiarowy</w:t>
      </w:r>
    </w:p>
    <w:p w14:paraId="01A44E9D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      Do odtworzenia sytuacyjnego trasy i punktów wysokościowych należy stosować następujący sprzęt:</w:t>
      </w:r>
    </w:p>
    <w:p w14:paraId="176892C3" w14:textId="77777777" w:rsidR="005D5B52" w:rsidRPr="005D5B52" w:rsidRDefault="005D5B52" w:rsidP="005D5B52">
      <w:pPr>
        <w:pStyle w:val="Standard"/>
        <w:numPr>
          <w:ilvl w:val="0"/>
          <w:numId w:val="1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teodolity lub tachimetry, niwelatory, dalmierze, tyczki, łaty, taśmy stalowe, szpilki.</w:t>
      </w:r>
    </w:p>
    <w:p w14:paraId="21D2FF63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Sprzęt stosowany do odtworzenia trasy drogowej i jej punktów wysokościowych powinien gwarantować uzyskanie wymaganej dokładności pomiaru.</w:t>
      </w:r>
    </w:p>
    <w:p w14:paraId="369C2EF4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20C20864" w14:textId="77777777" w:rsidR="005D5B52" w:rsidRPr="005D5B52" w:rsidRDefault="005D5B52" w:rsidP="005D5B52">
      <w:pPr>
        <w:pStyle w:val="Standard"/>
        <w:numPr>
          <w:ilvl w:val="0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TRANSPORT</w:t>
      </w:r>
    </w:p>
    <w:p w14:paraId="4EC8B9E5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wymagania dotyczące transportu</w:t>
      </w:r>
    </w:p>
    <w:p w14:paraId="059070AB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Ogólne wymagania dotyczące transportu podano w SST D-00.00.00 Wymagania ogólne </w:t>
      </w:r>
      <w:r w:rsidRPr="005D5B52">
        <w:rPr>
          <w:rFonts w:ascii="Aptos Display" w:hAnsi="Aptos Display"/>
          <w:sz w:val="18"/>
          <w:szCs w:val="18"/>
        </w:rPr>
        <w:br/>
        <w:t>pkt 4.</w:t>
      </w:r>
    </w:p>
    <w:p w14:paraId="113F07DF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Transport sprzętu i materiałów</w:t>
      </w:r>
    </w:p>
    <w:p w14:paraId="3A1DAEE2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Sprzęt i materiały do odtworzenia trasy można przewozić dowolnymi środkami transportu.</w:t>
      </w:r>
    </w:p>
    <w:p w14:paraId="1FCAE8C6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4650B125" w14:textId="77777777" w:rsidR="005D5B52" w:rsidRPr="005D5B52" w:rsidRDefault="005D5B52" w:rsidP="005D5B52">
      <w:pPr>
        <w:pStyle w:val="Standard"/>
        <w:numPr>
          <w:ilvl w:val="0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WYKONANIE ROBÓT</w:t>
      </w:r>
    </w:p>
    <w:p w14:paraId="20A8C1A5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zasady wykonania robót</w:t>
      </w:r>
    </w:p>
    <w:p w14:paraId="05198B52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zasady wykonania robót podano w SST D-00.00.00 Wymagania ogólne pkt 5.</w:t>
      </w:r>
    </w:p>
    <w:p w14:paraId="40027AFE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Zasady wykonywania prac pomiarowych</w:t>
      </w:r>
    </w:p>
    <w:p w14:paraId="3A353093" w14:textId="77777777" w:rsidR="005D5B52" w:rsidRPr="005D5B52" w:rsidRDefault="005D5B52" w:rsidP="005D5B52">
      <w:pPr>
        <w:pStyle w:val="Standard"/>
        <w:tabs>
          <w:tab w:val="left" w:pos="56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lastRenderedPageBreak/>
        <w:t xml:space="preserve">      Prace pomiarowe powinny być wykonane zgodnie z obowiązującymi Instrukcjami </w:t>
      </w:r>
      <w:proofErr w:type="spellStart"/>
      <w:r w:rsidRPr="005D5B52">
        <w:rPr>
          <w:rFonts w:ascii="Aptos Display" w:hAnsi="Aptos Display"/>
          <w:sz w:val="18"/>
          <w:szCs w:val="18"/>
        </w:rPr>
        <w:t>GUGiK</w:t>
      </w:r>
      <w:proofErr w:type="spellEnd"/>
      <w:r w:rsidRPr="005D5B52">
        <w:rPr>
          <w:rFonts w:ascii="Aptos Display" w:hAnsi="Aptos Display"/>
          <w:sz w:val="18"/>
          <w:szCs w:val="18"/>
        </w:rPr>
        <w:t xml:space="preserve"> (od 1 do 7). Przed przystąpieniem do robót Wykonawca powinien przejąć od Zamawiającego dane zawierające lokalizację i współrzędne punktów głównych trasy oraz reperów. W oparciu o materiały dostarczone przez Zamawiającego, Wykonawca powinien przeprowadzić obliczenia i pomiary geodezyjne niezbędne do szczegółowego wytyczenia robót. Prace pomiarowe powinny być wykonane przez osoby posiadające odpowiednie kwalifikacje i uprawnienia. Wykonawca powinien natychmiast poinformować Inżyniera o wszelkich błędach wykrytych w wytyczeniu punktów głównych trasy i (lub) reperów roboczych. Błędy te powinny być usunięte na koszt Zamawiającego.</w:t>
      </w:r>
    </w:p>
    <w:p w14:paraId="25954A20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      Wykonawca powinien sprawdzić czy rzędne terenu określone w dokumentacji projektowej są zgodne z rzeczywistymi rzędnymi terenu. Jeżeli Wykonawca stwierdzi, że rzeczywiste rzędne terenu istotnie różnią się od rzędnych określonych w dokumentacji projektowej, to powinien powiadomić o tym Inżyniera. Ukształtowanie terenu w takim rejonie nie powinno być zmieniane przed podjęciem odpowiedniej decyzji przez Inżyniera. Wszystkie roboty dodatkowe, wynikające z różnic rzędnych terenu podanych w dokumentacji projektowej i rzędnych rzeczywistych, akceptowane przez Inżyniera, zostaną wykonane na koszt Zamawiającego. Zaniechanie powiadomienia Inżyniera oznacza, że roboty dodatkowe w takim przypadku obciążą Wykonawcę.</w:t>
      </w:r>
    </w:p>
    <w:p w14:paraId="6B49757B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      Wszystkie roboty, które bazują na pomiarach Wykonawcy, nie mogą być rozpoczęte przed zaakceptowaniem wyników pomiarów przez Inżyniera. Punkty wierzchołkowe, punkty główne trasy i punkty pośrednie osi trasy muszą być zaopatrzone w oznaczenia określające w sposób wyraźny i jednoznaczny charakterystykę i położenie tych punktów. Forma i wzór tych oznaczeń powinny być zaakceptowane przez Inżyniera.</w:t>
      </w:r>
    </w:p>
    <w:p w14:paraId="7C2CD0F0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      Wykonawca jest odpowiedzialny za ochronę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14:paraId="5E587EB2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   </w:t>
      </w:r>
      <w:r w:rsidRPr="005D5B52">
        <w:rPr>
          <w:rFonts w:ascii="Aptos Display" w:hAnsi="Aptos Display"/>
          <w:sz w:val="18"/>
          <w:szCs w:val="18"/>
        </w:rPr>
        <w:tab/>
        <w:t xml:space="preserve">   Wszystkie pozostałe prace pomiarowe konieczne dla prawidłowej realizacji robót należą do obowiązków Wykonawcy.</w:t>
      </w:r>
    </w:p>
    <w:p w14:paraId="04016815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Sprawdzenie wyznaczenia punktów głównych osi trasy i punktów wysokościowych</w:t>
      </w:r>
    </w:p>
    <w:p w14:paraId="450292F1" w14:textId="55D83EBB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      Punkty wierzchołkowe trasy i inne punkty główne powinny być zastabilizowane w sposób trwały, przy użyciu pali drewnianych lub słupków betonowych, a także dowiązane do punktów pomocniczych, położonych poza granicą robót ziemnych. Maksymalna odległość pomiędzy punktami głównymi na odcinkach prostych nie może przekraczać 500 m.</w:t>
      </w:r>
    </w:p>
    <w:p w14:paraId="0ECC12ED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      Zamawiający powinien założyć robocze punkty wysokościowe (repery robocze) wzdłuż osi trasy drogowej, a także przy każdym obiekcie inżynierskim. Maksymalna odległość między reperami roboczymi wzdłuż trasy drogowej w terenie płaskim powinna wynosić 500 metrów, natomiast w terenie falistym i górskim powinna być odpowiednio zmniejszona, zależnie od jego konfiguracji. 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osiadanie, zaakceptowany przez Inżyniera. Rzędne reperów roboczych należy określać z taką dokładnością, aby średni błąd niwelacji po wyrównaniu był mniejszy od 4 mm/km, stosując niwelację podwójną w nawiązaniu do reperów państwowych. Repery robocze powinny być wyposażone w dodatkowe oznaczenia, zawierające wyraźne i jednoznaczne określenie nazwy reperu i jego rzędnej.</w:t>
      </w:r>
    </w:p>
    <w:p w14:paraId="45FECCBD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Odtworzenie osi trasy</w:t>
      </w:r>
    </w:p>
    <w:p w14:paraId="5B0142CE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      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14:paraId="5A6CB200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      Oś trasy powinna być wyznaczona w punktach głównych i w punktach pośrednich w odległości zależnej od charakterystyki terenu i ukształtowania trasy, lecz nie rzadziej niż co 50 metrów.</w:t>
      </w:r>
    </w:p>
    <w:p w14:paraId="16F589B0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      Dopuszczalne odchylenie sytuacyjne wytyczonej osi trasy w stosunku do dokumentacji projektowej nie może być większe niż 3 cm dla autostrad i dróg ekspresowych lub 5 cm dla pozostałych dróg. Rzędne niwelety punktów osi trasy należy wyznaczyć z dokładnością do 1 cm w stosunku do rzędnych niwelety określonych w dokumentacji projektowej. Do utrwalenia osi trasy w terenie należy użyć materiałów wymienionych w pkt 2.2.</w:t>
      </w:r>
    </w:p>
    <w:p w14:paraId="64AFD6B0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      Usunięcie pali z osi trasy jest dopuszczalne tylko wówczas, gdy Wykonawca robót zastąpi je odpowiednimi palami po obu stronach osi, umieszczonych poza granicą robót.</w:t>
      </w:r>
    </w:p>
    <w:p w14:paraId="48CC0F27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Wyznaczenie przekrojów poprzecznych</w:t>
      </w:r>
    </w:p>
    <w:p w14:paraId="576E369D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      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Inżyniera.</w:t>
      </w:r>
    </w:p>
    <w:p w14:paraId="3A321102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      Do wyznaczania krawędzi nasypów i wykopów należy stosować dobrze widoczne paliki lub wiechy. Wiechy należy stosować w przypadku nasypów o wysokości przekraczającej 1 metr oraz wykopów głębszych niż 1 metr. Odległość między palikami lub wiechami należy dostosować do ukształtowania terenu oraz geometrii trasy drogowej. Odległość ta co najmniej powinna odpowiadać odstępowi kolejnych przekrojów poprzecznych.</w:t>
      </w:r>
    </w:p>
    <w:p w14:paraId="2DC349C0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      Profilowanie przekrojów poprzecznych musi umożliwiać wykonanie nasypów i wykopów o kształcie zgodnym z dokumentacją projektową.</w:t>
      </w:r>
    </w:p>
    <w:p w14:paraId="37F1244A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390A070C" w14:textId="77777777" w:rsidR="005D5B52" w:rsidRPr="005D5B52" w:rsidRDefault="005D5B52" w:rsidP="005D5B52">
      <w:pPr>
        <w:pStyle w:val="Standard"/>
        <w:numPr>
          <w:ilvl w:val="0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KONTROLA JAKOŚCI ROBÓT</w:t>
      </w:r>
    </w:p>
    <w:p w14:paraId="50BD1ADE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zasady kontroli jakości robót</w:t>
      </w:r>
    </w:p>
    <w:p w14:paraId="01BCA9BE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zasady kontroli jakości robót podano w SST D-00.00.00 Wymagania ogólne pkt 6.</w:t>
      </w:r>
    </w:p>
    <w:p w14:paraId="3DC89180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Kontrola jakości prac pomiarowych</w:t>
      </w:r>
    </w:p>
    <w:p w14:paraId="5282AD2C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lastRenderedPageBreak/>
        <w:t xml:space="preserve">      Kontrolę jakości prac pomiarowych związanych z odtworzeniem trasy i punktów wysokościowych należy prowadzić według ogólnych zasad określonych w instrukcjach i wytycznych </w:t>
      </w:r>
      <w:proofErr w:type="spellStart"/>
      <w:r w:rsidRPr="005D5B52">
        <w:rPr>
          <w:rFonts w:ascii="Aptos Display" w:hAnsi="Aptos Display"/>
          <w:sz w:val="18"/>
          <w:szCs w:val="18"/>
        </w:rPr>
        <w:t>GUGiK</w:t>
      </w:r>
      <w:proofErr w:type="spellEnd"/>
      <w:r w:rsidRPr="005D5B52">
        <w:rPr>
          <w:rFonts w:ascii="Aptos Display" w:hAnsi="Aptos Display"/>
          <w:sz w:val="18"/>
          <w:szCs w:val="18"/>
        </w:rPr>
        <w:t xml:space="preserve"> (1,2,3,4,5,6,7) zgodnie z wymaganiami podanymi w pkt 5.4.</w:t>
      </w:r>
    </w:p>
    <w:p w14:paraId="2CB68B66" w14:textId="77777777" w:rsidR="005D5B52" w:rsidRPr="005D5B52" w:rsidRDefault="005D5B52" w:rsidP="005D5B52">
      <w:pPr>
        <w:pStyle w:val="Standard"/>
        <w:numPr>
          <w:ilvl w:val="0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OBMIAR ROBÓT</w:t>
      </w:r>
    </w:p>
    <w:p w14:paraId="720E94B4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zasady obmiaru robót</w:t>
      </w:r>
    </w:p>
    <w:p w14:paraId="346BB6A0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zasady obmiaru robót podano w SST D-00.00.00 Wymagania ogólne pkt 7.</w:t>
      </w:r>
    </w:p>
    <w:p w14:paraId="2349EE12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Jednostka obmiarowa</w:t>
      </w:r>
    </w:p>
    <w:p w14:paraId="663EE920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Jednostką obmiarową jest km (kilometr) odtworzonej trasy w terenie.</w:t>
      </w:r>
    </w:p>
    <w:p w14:paraId="1682607F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22BCA2E2" w14:textId="77777777" w:rsidR="005D5B52" w:rsidRPr="005D5B52" w:rsidRDefault="005D5B52" w:rsidP="005D5B52">
      <w:pPr>
        <w:pStyle w:val="Standard"/>
        <w:numPr>
          <w:ilvl w:val="0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ODBIÓR ROBÓT</w:t>
      </w:r>
    </w:p>
    <w:p w14:paraId="39C17B2A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zasady odbioru robót</w:t>
      </w:r>
    </w:p>
    <w:p w14:paraId="4E9EC38A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zasady odbioru robót podano w SST D-00.00.00 Wymagania ogólne pkt 8.</w:t>
      </w:r>
    </w:p>
    <w:p w14:paraId="3BC05156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Sposób odbioru robót</w:t>
      </w:r>
    </w:p>
    <w:p w14:paraId="5BFD1FAA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Odbiór robót związanych z odtworzeniem trasy w terenie następuje na podstawie szkiców i dzienników pomiarów geodezyjnych lub protokółu z kontroli geodezyjnej, które Wykonawca przedkłada Inżynierowi.</w:t>
      </w:r>
    </w:p>
    <w:p w14:paraId="18B4AB48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661B998F" w14:textId="77777777" w:rsidR="005D5B52" w:rsidRPr="005D5B52" w:rsidRDefault="005D5B52" w:rsidP="005D5B52">
      <w:pPr>
        <w:pStyle w:val="Standard"/>
        <w:numPr>
          <w:ilvl w:val="0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PODSTAWA PŁATNOŚCI</w:t>
      </w:r>
    </w:p>
    <w:p w14:paraId="4BDEE9D3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ustalenia dotyczące podstawy płatności</w:t>
      </w:r>
    </w:p>
    <w:p w14:paraId="41BD2C8D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Ogólne ustalenia dotyczące podstawy płatności podano w SST D-00.00.00 Wymagania ogólne pkt 9.</w:t>
      </w:r>
    </w:p>
    <w:p w14:paraId="11630274" w14:textId="77777777" w:rsidR="005D5B52" w:rsidRPr="005D5B52" w:rsidRDefault="005D5B52" w:rsidP="005D5B52">
      <w:pPr>
        <w:pStyle w:val="Standard"/>
        <w:numPr>
          <w:ilvl w:val="1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Cena jednostki obmiarowej</w:t>
      </w:r>
    </w:p>
    <w:p w14:paraId="1E61DED4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Cena 1 km wykonania robót obejmuje:</w:t>
      </w:r>
    </w:p>
    <w:p w14:paraId="2BAE37D2" w14:textId="77777777" w:rsidR="005D5B52" w:rsidRPr="005D5B52" w:rsidRDefault="005D5B52" w:rsidP="005D5B52">
      <w:pPr>
        <w:pStyle w:val="Standard"/>
        <w:numPr>
          <w:ilvl w:val="0"/>
          <w:numId w:val="2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sprawdzenie wyznaczenia punktów głównych osi trasy i punktów wysokościowych,</w:t>
      </w:r>
    </w:p>
    <w:p w14:paraId="55A02DBB" w14:textId="77777777" w:rsidR="005D5B52" w:rsidRPr="005D5B52" w:rsidRDefault="005D5B52" w:rsidP="005D5B52">
      <w:pPr>
        <w:pStyle w:val="Standard"/>
        <w:numPr>
          <w:ilvl w:val="0"/>
          <w:numId w:val="2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uzupełnienie osi trasy dodatkowymi punktami,</w:t>
      </w:r>
    </w:p>
    <w:p w14:paraId="7D0752D8" w14:textId="77777777" w:rsidR="005D5B52" w:rsidRPr="005D5B52" w:rsidRDefault="005D5B52" w:rsidP="005D5B52">
      <w:pPr>
        <w:pStyle w:val="Standard"/>
        <w:numPr>
          <w:ilvl w:val="0"/>
          <w:numId w:val="2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wyznaczenie dodatkowych punktów wysokościowych,</w:t>
      </w:r>
    </w:p>
    <w:p w14:paraId="1D022899" w14:textId="77777777" w:rsidR="005D5B52" w:rsidRPr="005D5B52" w:rsidRDefault="005D5B52" w:rsidP="005D5B52">
      <w:pPr>
        <w:pStyle w:val="Standard"/>
        <w:numPr>
          <w:ilvl w:val="0"/>
          <w:numId w:val="2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wyznaczenie przekrojów poprzecznych z ewentualnym wytyczeniem dodatkowych przekrojów,</w:t>
      </w:r>
    </w:p>
    <w:p w14:paraId="76DC406F" w14:textId="77777777" w:rsidR="005D5B52" w:rsidRPr="005D5B52" w:rsidRDefault="005D5B52" w:rsidP="005D5B52">
      <w:pPr>
        <w:pStyle w:val="Standard"/>
        <w:numPr>
          <w:ilvl w:val="0"/>
          <w:numId w:val="2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zastabilizowanie punktów w sposób trwały, ochrona ich przed zniszczeniem i oznakowanie ułatwiające odszukanie i ewentualne odtworzenie.</w:t>
      </w:r>
    </w:p>
    <w:p w14:paraId="7AA0CDC5" w14:textId="77777777" w:rsidR="005D5B52" w:rsidRPr="005D5B52" w:rsidRDefault="005D5B52" w:rsidP="005D5B5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0602EAB1" w14:textId="77777777" w:rsidR="005D5B52" w:rsidRPr="005D5B52" w:rsidRDefault="005D5B52" w:rsidP="005D5B52">
      <w:pPr>
        <w:pStyle w:val="Standard"/>
        <w:numPr>
          <w:ilvl w:val="0"/>
          <w:numId w:val="1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PRZEPISY ZWIĄZANE</w:t>
      </w:r>
    </w:p>
    <w:p w14:paraId="38F23FF9" w14:textId="77777777" w:rsidR="005D5B52" w:rsidRPr="005D5B52" w:rsidRDefault="005D5B52" w:rsidP="005D5B52">
      <w:pPr>
        <w:pStyle w:val="Standard"/>
        <w:numPr>
          <w:ilvl w:val="0"/>
          <w:numId w:val="2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Instrukcja techniczna 0-1. Ogólne zasady wykonywania prac geodezyjnych.</w:t>
      </w:r>
    </w:p>
    <w:p w14:paraId="408D0BB9" w14:textId="77777777" w:rsidR="005D5B52" w:rsidRPr="005D5B52" w:rsidRDefault="005D5B52" w:rsidP="005D5B52">
      <w:pPr>
        <w:pStyle w:val="Standard"/>
        <w:numPr>
          <w:ilvl w:val="0"/>
          <w:numId w:val="2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>Instrukcja techniczna G-3. Geodezyjna obsługa inwestycji, Główny Urząd Geodezji i Kartografii, Warszawa 1988 – wydanie V.</w:t>
      </w:r>
    </w:p>
    <w:p w14:paraId="7E0790FE" w14:textId="77777777" w:rsidR="005D5B52" w:rsidRPr="005D5B52" w:rsidRDefault="005D5B52" w:rsidP="005D5B52">
      <w:pPr>
        <w:pStyle w:val="Standard"/>
        <w:numPr>
          <w:ilvl w:val="0"/>
          <w:numId w:val="2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Instrukcja techniczna G-1. Geodezyjna osnowa pozioma, </w:t>
      </w:r>
      <w:proofErr w:type="spellStart"/>
      <w:r w:rsidRPr="005D5B52">
        <w:rPr>
          <w:rFonts w:ascii="Aptos Display" w:hAnsi="Aptos Display"/>
          <w:sz w:val="18"/>
          <w:szCs w:val="18"/>
        </w:rPr>
        <w:t>GUGiK</w:t>
      </w:r>
      <w:proofErr w:type="spellEnd"/>
      <w:r w:rsidRPr="005D5B52">
        <w:rPr>
          <w:rFonts w:ascii="Aptos Display" w:hAnsi="Aptos Display"/>
          <w:sz w:val="18"/>
          <w:szCs w:val="18"/>
        </w:rPr>
        <w:t>, W-</w:t>
      </w:r>
      <w:proofErr w:type="spellStart"/>
      <w:r w:rsidRPr="005D5B52">
        <w:rPr>
          <w:rFonts w:ascii="Aptos Display" w:hAnsi="Aptos Display"/>
          <w:sz w:val="18"/>
          <w:szCs w:val="18"/>
        </w:rPr>
        <w:t>wa</w:t>
      </w:r>
      <w:proofErr w:type="spellEnd"/>
      <w:r w:rsidRPr="005D5B52">
        <w:rPr>
          <w:rFonts w:ascii="Aptos Display" w:hAnsi="Aptos Display"/>
          <w:sz w:val="18"/>
          <w:szCs w:val="18"/>
        </w:rPr>
        <w:t xml:space="preserve"> 1986.</w:t>
      </w:r>
    </w:p>
    <w:p w14:paraId="035269D9" w14:textId="77777777" w:rsidR="005D5B52" w:rsidRPr="005D5B52" w:rsidRDefault="005D5B52" w:rsidP="005D5B52">
      <w:pPr>
        <w:pStyle w:val="Standard"/>
        <w:numPr>
          <w:ilvl w:val="0"/>
          <w:numId w:val="2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Instrukcja techniczna G-2. Wysokościowa osnowa geodezyjna, </w:t>
      </w:r>
      <w:proofErr w:type="spellStart"/>
      <w:r w:rsidRPr="005D5B52">
        <w:rPr>
          <w:rFonts w:ascii="Aptos Display" w:hAnsi="Aptos Display"/>
          <w:sz w:val="18"/>
          <w:szCs w:val="18"/>
        </w:rPr>
        <w:t>GUGiK</w:t>
      </w:r>
      <w:proofErr w:type="spellEnd"/>
      <w:r w:rsidRPr="005D5B52">
        <w:rPr>
          <w:rFonts w:ascii="Aptos Display" w:hAnsi="Aptos Display"/>
          <w:sz w:val="18"/>
          <w:szCs w:val="18"/>
        </w:rPr>
        <w:t>, W-</w:t>
      </w:r>
      <w:proofErr w:type="spellStart"/>
      <w:r w:rsidRPr="005D5B52">
        <w:rPr>
          <w:rFonts w:ascii="Aptos Display" w:hAnsi="Aptos Display"/>
          <w:sz w:val="18"/>
          <w:szCs w:val="18"/>
        </w:rPr>
        <w:t>wa</w:t>
      </w:r>
      <w:proofErr w:type="spellEnd"/>
      <w:r w:rsidRPr="005D5B52">
        <w:rPr>
          <w:rFonts w:ascii="Aptos Display" w:hAnsi="Aptos Display"/>
          <w:sz w:val="18"/>
          <w:szCs w:val="18"/>
        </w:rPr>
        <w:t xml:space="preserve"> 1986.</w:t>
      </w:r>
    </w:p>
    <w:p w14:paraId="0BB349D4" w14:textId="77777777" w:rsidR="005D5B52" w:rsidRPr="005D5B52" w:rsidRDefault="005D5B52" w:rsidP="005D5B52">
      <w:pPr>
        <w:pStyle w:val="Standard"/>
        <w:numPr>
          <w:ilvl w:val="0"/>
          <w:numId w:val="2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Instrukcja techniczna G-4. Pomiary sytuacyjne i wysokościowe, </w:t>
      </w:r>
      <w:proofErr w:type="spellStart"/>
      <w:r w:rsidRPr="005D5B52">
        <w:rPr>
          <w:rFonts w:ascii="Aptos Display" w:hAnsi="Aptos Display"/>
          <w:sz w:val="18"/>
          <w:szCs w:val="18"/>
        </w:rPr>
        <w:t>GUGiK</w:t>
      </w:r>
      <w:proofErr w:type="spellEnd"/>
      <w:r w:rsidRPr="005D5B52">
        <w:rPr>
          <w:rFonts w:ascii="Aptos Display" w:hAnsi="Aptos Display"/>
          <w:sz w:val="18"/>
          <w:szCs w:val="18"/>
        </w:rPr>
        <w:t>, W-</w:t>
      </w:r>
      <w:proofErr w:type="spellStart"/>
      <w:r w:rsidRPr="005D5B52">
        <w:rPr>
          <w:rFonts w:ascii="Aptos Display" w:hAnsi="Aptos Display"/>
          <w:sz w:val="18"/>
          <w:szCs w:val="18"/>
        </w:rPr>
        <w:t>wa</w:t>
      </w:r>
      <w:proofErr w:type="spellEnd"/>
      <w:r w:rsidRPr="005D5B52">
        <w:rPr>
          <w:rFonts w:ascii="Aptos Display" w:hAnsi="Aptos Display"/>
          <w:sz w:val="18"/>
          <w:szCs w:val="18"/>
        </w:rPr>
        <w:t xml:space="preserve"> 1988.</w:t>
      </w:r>
    </w:p>
    <w:p w14:paraId="782412FF" w14:textId="77777777" w:rsidR="005D5B52" w:rsidRPr="005D5B52" w:rsidRDefault="005D5B52" w:rsidP="005D5B52">
      <w:pPr>
        <w:pStyle w:val="Standard"/>
        <w:numPr>
          <w:ilvl w:val="0"/>
          <w:numId w:val="2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Wytyczne techniczne G-3.2. Pomiary realizacyjne, </w:t>
      </w:r>
      <w:proofErr w:type="spellStart"/>
      <w:r w:rsidRPr="005D5B52">
        <w:rPr>
          <w:rFonts w:ascii="Aptos Display" w:hAnsi="Aptos Display"/>
          <w:sz w:val="18"/>
          <w:szCs w:val="18"/>
        </w:rPr>
        <w:t>GUGiK</w:t>
      </w:r>
      <w:proofErr w:type="spellEnd"/>
      <w:r w:rsidRPr="005D5B52">
        <w:rPr>
          <w:rFonts w:ascii="Aptos Display" w:hAnsi="Aptos Display"/>
          <w:sz w:val="18"/>
          <w:szCs w:val="18"/>
        </w:rPr>
        <w:t>, W-</w:t>
      </w:r>
      <w:proofErr w:type="spellStart"/>
      <w:r w:rsidRPr="005D5B52">
        <w:rPr>
          <w:rFonts w:ascii="Aptos Display" w:hAnsi="Aptos Display"/>
          <w:sz w:val="18"/>
          <w:szCs w:val="18"/>
        </w:rPr>
        <w:t>wa</w:t>
      </w:r>
      <w:proofErr w:type="spellEnd"/>
      <w:r w:rsidRPr="005D5B52">
        <w:rPr>
          <w:rFonts w:ascii="Aptos Display" w:hAnsi="Aptos Display"/>
          <w:sz w:val="18"/>
          <w:szCs w:val="18"/>
        </w:rPr>
        <w:t xml:space="preserve"> 1987.</w:t>
      </w:r>
    </w:p>
    <w:p w14:paraId="1AF9AE53" w14:textId="77777777" w:rsidR="005D5B52" w:rsidRPr="005D5B52" w:rsidRDefault="005D5B52" w:rsidP="005D5B52">
      <w:pPr>
        <w:pStyle w:val="Standard"/>
        <w:numPr>
          <w:ilvl w:val="0"/>
          <w:numId w:val="2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5D5B52">
        <w:rPr>
          <w:rFonts w:ascii="Aptos Display" w:hAnsi="Aptos Display"/>
          <w:sz w:val="18"/>
          <w:szCs w:val="18"/>
        </w:rPr>
        <w:t xml:space="preserve">Wytyczne techniczne G-3.1. Osnowy realizacyjne, </w:t>
      </w:r>
      <w:proofErr w:type="spellStart"/>
      <w:r w:rsidRPr="005D5B52">
        <w:rPr>
          <w:rFonts w:ascii="Aptos Display" w:hAnsi="Aptos Display"/>
          <w:sz w:val="18"/>
          <w:szCs w:val="18"/>
        </w:rPr>
        <w:t>GUGiK</w:t>
      </w:r>
      <w:proofErr w:type="spellEnd"/>
      <w:r w:rsidRPr="005D5B52">
        <w:rPr>
          <w:rFonts w:ascii="Aptos Display" w:hAnsi="Aptos Display"/>
          <w:sz w:val="18"/>
          <w:szCs w:val="18"/>
        </w:rPr>
        <w:t>, W-</w:t>
      </w:r>
      <w:proofErr w:type="spellStart"/>
      <w:r w:rsidRPr="005D5B52">
        <w:rPr>
          <w:rFonts w:ascii="Aptos Display" w:hAnsi="Aptos Display"/>
          <w:sz w:val="18"/>
          <w:szCs w:val="18"/>
        </w:rPr>
        <w:t>wa</w:t>
      </w:r>
      <w:proofErr w:type="spellEnd"/>
      <w:r w:rsidRPr="005D5B52">
        <w:rPr>
          <w:rFonts w:ascii="Aptos Display" w:hAnsi="Aptos Display"/>
          <w:sz w:val="18"/>
          <w:szCs w:val="18"/>
        </w:rPr>
        <w:t xml:space="preserve"> 1987.</w:t>
      </w:r>
    </w:p>
    <w:p w14:paraId="511849EB" w14:textId="77777777" w:rsidR="00C97A03" w:rsidRDefault="00C97A03" w:rsidP="00C97A03"/>
    <w:sectPr w:rsidR="00C97A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915E1"/>
    <w:multiLevelType w:val="multilevel"/>
    <w:tmpl w:val="825C8C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" w15:restartNumberingAfterBreak="0">
    <w:nsid w:val="20977417"/>
    <w:multiLevelType w:val="multilevel"/>
    <w:tmpl w:val="F00EE2C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20B74451"/>
    <w:multiLevelType w:val="multilevel"/>
    <w:tmpl w:val="F950145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" w15:restartNumberingAfterBreak="0">
    <w:nsid w:val="264D00EC"/>
    <w:multiLevelType w:val="multilevel"/>
    <w:tmpl w:val="91F6F752"/>
    <w:lvl w:ilvl="0">
      <w:numFmt w:val="bullet"/>
      <w:suff w:val="nothing"/>
      <w:lvlText w:val="•"/>
      <w:lvlJc w:val="left"/>
      <w:pPr>
        <w:ind w:left="644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1724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2804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eastAsia="OpenSymbol" w:hAnsi="OpenSymbol" w:cs="OpenSymbol" w:hint="default"/>
      </w:rPr>
    </w:lvl>
  </w:abstractNum>
  <w:abstractNum w:abstractNumId="4" w15:restartNumberingAfterBreak="0">
    <w:nsid w:val="28C536BF"/>
    <w:multiLevelType w:val="multilevel"/>
    <w:tmpl w:val="F0E4170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28ED4261"/>
    <w:multiLevelType w:val="multilevel"/>
    <w:tmpl w:val="9CD05D0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32227771"/>
    <w:multiLevelType w:val="multilevel"/>
    <w:tmpl w:val="E65A9B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3269213D"/>
    <w:multiLevelType w:val="multilevel"/>
    <w:tmpl w:val="B5FE4B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48A2344B"/>
    <w:multiLevelType w:val="multilevel"/>
    <w:tmpl w:val="C28C2D3A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4E282C9A"/>
    <w:multiLevelType w:val="multilevel"/>
    <w:tmpl w:val="90B4BA8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4EB94472"/>
    <w:multiLevelType w:val="multilevel"/>
    <w:tmpl w:val="4510F814"/>
    <w:lvl w:ilvl="0">
      <w:numFmt w:val="bullet"/>
      <w:suff w:val="space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1" w15:restartNumberingAfterBreak="0">
    <w:nsid w:val="52026491"/>
    <w:multiLevelType w:val="multilevel"/>
    <w:tmpl w:val="AA202EE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2" w15:restartNumberingAfterBreak="0">
    <w:nsid w:val="530524A2"/>
    <w:multiLevelType w:val="multilevel"/>
    <w:tmpl w:val="0958D8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566766C1"/>
    <w:multiLevelType w:val="multilevel"/>
    <w:tmpl w:val="A7D064C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63212790"/>
    <w:multiLevelType w:val="multilevel"/>
    <w:tmpl w:val="F200A8E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65B776EC"/>
    <w:multiLevelType w:val="multilevel"/>
    <w:tmpl w:val="F57C542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77A302B3"/>
    <w:multiLevelType w:val="multilevel"/>
    <w:tmpl w:val="876E048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7" w15:restartNumberingAfterBreak="0">
    <w:nsid w:val="78AF31DC"/>
    <w:multiLevelType w:val="multilevel"/>
    <w:tmpl w:val="EED4D25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8" w15:restartNumberingAfterBreak="0">
    <w:nsid w:val="7C1A5255"/>
    <w:multiLevelType w:val="multilevel"/>
    <w:tmpl w:val="30FCB8C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num w:numId="1" w16cid:durableId="1440183058">
    <w:abstractNumId w:val="14"/>
  </w:num>
  <w:num w:numId="2" w16cid:durableId="1090927194">
    <w:abstractNumId w:val="3"/>
  </w:num>
  <w:num w:numId="3" w16cid:durableId="12000512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4" w16cid:durableId="1206597819">
    <w:abstractNumId w:val="12"/>
  </w:num>
  <w:num w:numId="5" w16cid:durableId="695620920">
    <w:abstractNumId w:val="4"/>
  </w:num>
  <w:num w:numId="6" w16cid:durableId="571697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7" w16cid:durableId="983236745">
    <w:abstractNumId w:val="7"/>
  </w:num>
  <w:num w:numId="8" w16cid:durableId="678235787">
    <w:abstractNumId w:val="17"/>
  </w:num>
  <w:num w:numId="9" w16cid:durableId="543182273">
    <w:abstractNumId w:val="6"/>
  </w:num>
  <w:num w:numId="10" w16cid:durableId="815300288">
    <w:abstractNumId w:val="1"/>
  </w:num>
  <w:num w:numId="11" w16cid:durableId="1879464172">
    <w:abstractNumId w:val="15"/>
  </w:num>
  <w:num w:numId="12" w16cid:durableId="256448409">
    <w:abstractNumId w:val="8"/>
  </w:num>
  <w:num w:numId="13" w16cid:durableId="2099712370">
    <w:abstractNumId w:val="11"/>
  </w:num>
  <w:num w:numId="14" w16cid:durableId="2076859055">
    <w:abstractNumId w:val="5"/>
  </w:num>
  <w:num w:numId="15" w16cid:durableId="964165752">
    <w:abstractNumId w:val="13"/>
  </w:num>
  <w:num w:numId="16" w16cid:durableId="496503191">
    <w:abstractNumId w:val="16"/>
  </w:num>
  <w:num w:numId="17" w16cid:durableId="628512319">
    <w:abstractNumId w:val="0"/>
  </w:num>
  <w:num w:numId="18" w16cid:durableId="1775595661">
    <w:abstractNumId w:val="9"/>
  </w:num>
  <w:num w:numId="19" w16cid:durableId="514543739">
    <w:abstractNumId w:val="10"/>
  </w:num>
  <w:num w:numId="20" w16cid:durableId="527909604">
    <w:abstractNumId w:val="2"/>
  </w:num>
  <w:num w:numId="21" w16cid:durableId="17512696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A03"/>
    <w:rsid w:val="003A2C30"/>
    <w:rsid w:val="005D5B52"/>
    <w:rsid w:val="009C4F33"/>
    <w:rsid w:val="00C9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727A"/>
  <w15:chartTrackingRefBased/>
  <w15:docId w15:val="{1EC811EA-921B-4DEA-A43C-9B7839A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97A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1660</Words>
  <Characters>9964</Characters>
  <Application>Microsoft Office Word</Application>
  <DocSecurity>0</DocSecurity>
  <Lines>83</Lines>
  <Paragraphs>23</Paragraphs>
  <ScaleCrop>false</ScaleCrop>
  <Company/>
  <LinksUpToDate>false</LinksUpToDate>
  <CharactersWithSpaces>11601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Mokwiski</dc:creator>
  <cp:keywords/>
  <dc:description/>
  <cp:lastModifiedBy>Mateusz Mokwiski</cp:lastModifiedBy>
  <cp:revision>3</cp:revision>
  <dcterms:created xsi:type="dcterms:W3CDTF">2024-03-09T09:30:00Z</dcterms:created>
  <dcterms:modified xsi:type="dcterms:W3CDTF">2025-05-15T10:07:00Z</dcterms:modified>
</cp:coreProperties>
</file>